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5F" w:rsidRPr="00E83B5F" w:rsidRDefault="00E83B5F" w:rsidP="00E83B5F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rPr>
          <w:b/>
          <w:sz w:val="24"/>
          <w:szCs w:val="24"/>
        </w:rPr>
      </w:pPr>
    </w:p>
    <w:p w:rsidR="00E83B5F" w:rsidRDefault="00E83B5F" w:rsidP="00E83B5F">
      <w:pPr>
        <w:jc w:val="center"/>
        <w:rPr>
          <w:b/>
          <w:sz w:val="24"/>
          <w:szCs w:val="24"/>
        </w:rPr>
      </w:pPr>
    </w:p>
    <w:p w:rsidR="00E83B5F" w:rsidRDefault="0027539C" w:rsidP="00E83B5F">
      <w:pPr>
        <w:rPr>
          <w:b/>
          <w:sz w:val="24"/>
          <w:szCs w:val="24"/>
        </w:rPr>
      </w:pPr>
      <w:r w:rsidRPr="0027539C">
        <w:rPr>
          <w:b/>
          <w:noProof/>
          <w:sz w:val="24"/>
          <w:szCs w:val="24"/>
        </w:rPr>
        <w:drawing>
          <wp:inline distT="0" distB="0" distL="0" distR="0">
            <wp:extent cx="5940425" cy="2100632"/>
            <wp:effectExtent l="0" t="0" r="3175" b="0"/>
            <wp:docPr id="2" name="Рисунок 2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9C" w:rsidRDefault="0027539C" w:rsidP="002753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7539C" w:rsidRDefault="0027539C" w:rsidP="002753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наставничестве</w:t>
      </w:r>
    </w:p>
    <w:p w:rsidR="0027539C" w:rsidRDefault="0027539C" w:rsidP="00E83B5F">
      <w:pPr>
        <w:rPr>
          <w:b/>
          <w:sz w:val="24"/>
          <w:szCs w:val="24"/>
        </w:rPr>
      </w:pPr>
      <w:bookmarkStart w:id="0" w:name="_GoBack"/>
      <w:bookmarkEnd w:id="0"/>
    </w:p>
    <w:p w:rsidR="00E83B5F" w:rsidRPr="0027539C" w:rsidRDefault="00E83B5F" w:rsidP="0027539C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7539C">
        <w:rPr>
          <w:b/>
          <w:sz w:val="24"/>
          <w:szCs w:val="24"/>
        </w:rPr>
        <w:t>Общие положения</w:t>
      </w:r>
    </w:p>
    <w:p w:rsidR="0027539C" w:rsidRPr="0027539C" w:rsidRDefault="0027539C" w:rsidP="0027539C">
      <w:pPr>
        <w:ind w:left="360"/>
        <w:rPr>
          <w:sz w:val="24"/>
          <w:szCs w:val="24"/>
        </w:rPr>
      </w:pPr>
    </w:p>
    <w:p w:rsidR="00E83B5F" w:rsidRDefault="00E83B5F" w:rsidP="00E83B5F">
      <w:pPr>
        <w:ind w:firstLine="709"/>
        <w:jc w:val="both"/>
        <w:rPr>
          <w:sz w:val="24"/>
          <w:szCs w:val="24"/>
        </w:rPr>
      </w:pPr>
    </w:p>
    <w:p w:rsidR="00E83B5F" w:rsidRPr="00E83B5F" w:rsidRDefault="00E83B5F" w:rsidP="00E83B5F">
      <w:pPr>
        <w:tabs>
          <w:tab w:val="num" w:pos="34"/>
        </w:tabs>
        <w:ind w:firstLine="35"/>
        <w:rPr>
          <w:rFonts w:eastAsia="PMingLiU"/>
          <w:bCs/>
          <w:sz w:val="22"/>
          <w:szCs w:val="22"/>
          <w:lang w:eastAsia="en-US"/>
        </w:rPr>
      </w:pPr>
      <w:r>
        <w:rPr>
          <w:sz w:val="24"/>
          <w:szCs w:val="24"/>
        </w:rPr>
        <w:t xml:space="preserve">1.1 Наставничество в Государственном бюджетном общеобразовательном учреждении </w:t>
      </w:r>
      <w:r w:rsidRPr="00E83B5F">
        <w:rPr>
          <w:rFonts w:eastAsia="PMingLiU"/>
          <w:bCs/>
          <w:sz w:val="22"/>
          <w:szCs w:val="22"/>
          <w:lang w:eastAsia="en-US"/>
        </w:rPr>
        <w:t xml:space="preserve">«Лицей детский </w:t>
      </w:r>
      <w:proofErr w:type="spellStart"/>
      <w:r w:rsidRPr="00E83B5F">
        <w:rPr>
          <w:rFonts w:eastAsia="PMingLiU"/>
          <w:bCs/>
          <w:sz w:val="22"/>
          <w:szCs w:val="22"/>
          <w:lang w:eastAsia="en-US"/>
        </w:rPr>
        <w:t>сад</w:t>
      </w:r>
      <w:r>
        <w:rPr>
          <w:rFonts w:eastAsia="PMingLiU"/>
          <w:bCs/>
          <w:sz w:val="22"/>
          <w:szCs w:val="22"/>
          <w:lang w:eastAsia="en-US"/>
        </w:rPr>
        <w:t>г</w:t>
      </w:r>
      <w:proofErr w:type="spellEnd"/>
      <w:r w:rsidRPr="00E83B5F">
        <w:rPr>
          <w:rFonts w:eastAsia="PMingLiU"/>
          <w:bCs/>
          <w:sz w:val="22"/>
          <w:szCs w:val="22"/>
          <w:lang w:eastAsia="en-US"/>
        </w:rPr>
        <w:t>. Магас</w:t>
      </w:r>
      <w:r w:rsidRPr="00E83B5F">
        <w:rPr>
          <w:rFonts w:eastAsia="PMingLiU"/>
          <w:b/>
          <w:bCs/>
          <w:sz w:val="22"/>
          <w:szCs w:val="22"/>
          <w:lang w:eastAsia="en-US"/>
        </w:rPr>
        <w:t>»</w:t>
      </w:r>
      <w:r>
        <w:rPr>
          <w:rFonts w:eastAsia="PMingLiU"/>
          <w:b/>
          <w:bCs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– разновидность индивидуальной воспитательной работы с впервые принятыми учителями и воспитателями,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не имеют опыта работы.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Наставник – опытный учитель или воспитатель, обладающий высокими профессиональными знаниями в области методики преподавания и воспитания. Молодой специалист – начинающий учитель или воспитатель, как правило, овладевший знаниями основ педагогики по программе ВУЗа, но не имеющий опыта работы в школе. Он повышает свою квалификацию под непосредственным руководством наставника по отдельному плану в течение 3 лет. 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Наставничество в ГБОУ Лицей предусматривает систематическую индивидуальную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 Правовой основой наставничества в ГБОУ Лицей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учителей и специалистов образовательных учреждений. 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наставничества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Целью наставничества в ГБОУ Лицей является оказание помощи молодым специалистам в их профессиональном становлении, а также формирование в школе кадрового потенциала. 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 Основные задачи наставничества:</w:t>
      </w:r>
    </w:p>
    <w:p w:rsidR="00E83B5F" w:rsidRDefault="00E83B5F" w:rsidP="00E83B5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привитие молодым специалистам интереса к педагогической деятельности и закрепление молодых учителей и воспитателей в школе;</w:t>
      </w:r>
    </w:p>
    <w:p w:rsidR="00E83B5F" w:rsidRDefault="00E83B5F" w:rsidP="00E83B5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ускорение процесса профессионального становления учителя или воспитателя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E83B5F" w:rsidRDefault="00E83B5F" w:rsidP="00E83B5F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адаптация в коллективе школы, усвоение лучших традиций коллектива и правил поведения в образовательном учреждении, сознательного и творческого отношения к выполнению своих обязанностей.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Организационные основы наставничества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 Наставничество организуется на основании ходатайства методического объединения, заместителя директора по учебно-воспитательной работе и заместителя директора по воспитательной работе и по приказу директора ГБОУ Лицей при обоюдном согласии наставника и молодого специалиста. Наставник прикрепляется к молодому специалисту сроком на 3 года. 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Руководство деятельностью наставника осуществляют заместители директора школы и председатель методического объединения, в котором организовано наставничество. Председатель методического объединения несет непосредственную ответственность за работу наставников с молодыми специалистами. 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 Председатель методического объединения подбирает наставника из наиболее подготовленных учителей и воспитателей,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5 лет. 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Наставник должен обладать способностями к воспитательной работе и может иметь одновременно не более двух подшефных. 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 Наставничество устанавливается над следующими категориями специалистов школы:</w:t>
      </w:r>
    </w:p>
    <w:p w:rsidR="00E83B5F" w:rsidRDefault="00E83B5F" w:rsidP="00E83B5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впервые принятыми учителями и воспитателями, не имеющими трудового стажа педагогической деятельности;</w:t>
      </w:r>
    </w:p>
    <w:p w:rsidR="00E83B5F" w:rsidRDefault="00E83B5F" w:rsidP="00E83B5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выпускниками средних и высших специальных учебных заведений;</w:t>
      </w:r>
    </w:p>
    <w:p w:rsidR="00E83B5F" w:rsidRDefault="00E83B5F" w:rsidP="00E83B5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выпускниками непедагогических профессиональных образовательных учреждений и не имеющих трудового стажа педагогической деятельности;</w:t>
      </w:r>
    </w:p>
    <w:p w:rsidR="00E83B5F" w:rsidRDefault="00E83B5F" w:rsidP="00E83B5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учителями, нуждающимися в дополнительной подготовке для проведения уроков в определенном классе.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 Замена наставника производится приказом директора школы в случаях:</w:t>
      </w:r>
    </w:p>
    <w:p w:rsidR="00E83B5F" w:rsidRDefault="00E83B5F" w:rsidP="00E83B5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увольнения наставника;</w:t>
      </w:r>
    </w:p>
    <w:p w:rsidR="00E83B5F" w:rsidRDefault="00E83B5F" w:rsidP="00E83B5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перевода на другую работу подшефного или наставника;</w:t>
      </w:r>
    </w:p>
    <w:p w:rsidR="00E83B5F" w:rsidRDefault="00E83B5F" w:rsidP="00E83B5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привлечения наставника к дисциплинарной ответственности;</w:t>
      </w:r>
    </w:p>
    <w:p w:rsidR="00E83B5F" w:rsidRDefault="00E83B5F" w:rsidP="00E83B5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психологической несовместимости наставника и подшефного.</w:t>
      </w:r>
    </w:p>
    <w:p w:rsidR="00E83B5F" w:rsidRDefault="00E83B5F" w:rsidP="00E83B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 Показателем оценки эффективности работы наставника является выполнение целей и задач молодым специалистом в период наставничества. Оценка производится на промежуточном и итоговом контроле.</w:t>
      </w:r>
    </w:p>
    <w:p w:rsidR="00E83B5F" w:rsidRDefault="00E83B5F" w:rsidP="00E83B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83B5F" w:rsidRDefault="00E83B5F" w:rsidP="00E8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наставника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Наставник обязан: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требования законодательства в сфере образования;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совместно с молодым специалистом план самообразования, давать конкретные задания, контролировать их выполнение;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знакомить молодого специалиста со школой, ее традициями;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основными обязанностями, требованиями, правилами  внутреннего трудового распорядка, охраны труда и техники безопасности;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оказывать индивидуальную помощь в овладении профессией, приемами и способами проведения уроков и внеклассных мероприятий, выявлять и совместно устранять допущенные ошибки;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личным примером развивать положительные качества молодого специалиста, корректировать его поведение в школе, привлекать к общественной жизни коллектива, содействовать развитию общей культуры и кругозора;</w:t>
      </w:r>
    </w:p>
    <w:p w:rsidR="00E83B5F" w:rsidRDefault="00E83B5F" w:rsidP="00E83B5F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Обязанности молодого специалиста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период наставничества молодой специалист обязан:</w:t>
      </w:r>
    </w:p>
    <w:p w:rsidR="00E83B5F" w:rsidRDefault="00E83B5F" w:rsidP="00E83B5F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изучать Закон РФ «Об образовании», нормативные акты, определяющие его служебную деятельность, функциональные обязанности по занимаемой должности;</w:t>
      </w:r>
    </w:p>
    <w:p w:rsidR="00E83B5F" w:rsidRDefault="00E83B5F" w:rsidP="00E83B5F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план самообразования и план внеклассной воспитательной работы в установленные сроки;</w:t>
      </w:r>
    </w:p>
    <w:p w:rsidR="00E83B5F" w:rsidRDefault="00E83B5F" w:rsidP="00E83B5F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свой культурный и общеобразовательный уровень;</w:t>
      </w:r>
    </w:p>
    <w:p w:rsidR="00E83B5F" w:rsidRDefault="00E83B5F" w:rsidP="00E83B5F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периодически отчитываться перед наставником и председателем методического объединения.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Права молодого специалиста</w:t>
      </w:r>
    </w:p>
    <w:p w:rsidR="00E83B5F" w:rsidRDefault="00E83B5F" w:rsidP="00E83B5F">
      <w:pPr>
        <w:jc w:val="both"/>
        <w:rPr>
          <w:sz w:val="24"/>
          <w:szCs w:val="24"/>
        </w:rPr>
      </w:pPr>
    </w:p>
    <w:p w:rsidR="00E83B5F" w:rsidRDefault="00E83B5F" w:rsidP="00E83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Молодой специалист имеет право:</w:t>
      </w:r>
    </w:p>
    <w:p w:rsidR="00E83B5F" w:rsidRDefault="00E83B5F" w:rsidP="00E83B5F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на рассмотрение администрации предложения по совершенствованию работы, связанной с наставничеством;</w:t>
      </w:r>
    </w:p>
    <w:p w:rsidR="00E83B5F" w:rsidRDefault="00E83B5F" w:rsidP="00E83B5F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защищать профессиональную честь и достоинство;</w:t>
      </w:r>
    </w:p>
    <w:p w:rsidR="00E83B5F" w:rsidRDefault="00E83B5F" w:rsidP="00E83B5F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посещать внешние организации по вопросам, связанным с педагогической деятельностью;</w:t>
      </w:r>
    </w:p>
    <w:p w:rsidR="00E83B5F" w:rsidRDefault="00E83B5F" w:rsidP="00E83B5F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документами, содержащими оценку его работы, давать по ним объяснение  повышать квалификацию удобным для него способом;</w:t>
      </w:r>
    </w:p>
    <w:p w:rsidR="00E83B5F" w:rsidRDefault="00E83B5F" w:rsidP="00E83B5F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защищать свои интересы самостоятельно или через представителя.</w:t>
      </w:r>
    </w:p>
    <w:p w:rsidR="00E83B5F" w:rsidRDefault="00E83B5F" w:rsidP="00E83B5F">
      <w:pPr>
        <w:rPr>
          <w:sz w:val="24"/>
          <w:szCs w:val="24"/>
        </w:rPr>
      </w:pPr>
    </w:p>
    <w:p w:rsidR="00E83B5F" w:rsidRDefault="00E83B5F" w:rsidP="00E83B5F">
      <w:pPr>
        <w:rPr>
          <w:sz w:val="24"/>
          <w:szCs w:val="24"/>
        </w:rPr>
      </w:pPr>
    </w:p>
    <w:p w:rsidR="003B6CEB" w:rsidRDefault="003B6CEB"/>
    <w:sectPr w:rsidR="003B6CEB" w:rsidSect="002753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848"/>
    <w:multiLevelType w:val="hybridMultilevel"/>
    <w:tmpl w:val="1FA8DC1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F46"/>
    <w:multiLevelType w:val="hybridMultilevel"/>
    <w:tmpl w:val="3A9840B6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43078"/>
    <w:multiLevelType w:val="hybridMultilevel"/>
    <w:tmpl w:val="30F801BA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F69E5"/>
    <w:multiLevelType w:val="hybridMultilevel"/>
    <w:tmpl w:val="824E828E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570F8"/>
    <w:multiLevelType w:val="hybridMultilevel"/>
    <w:tmpl w:val="198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1C75"/>
    <w:multiLevelType w:val="hybridMultilevel"/>
    <w:tmpl w:val="C394C12E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47FA0"/>
    <w:multiLevelType w:val="hybridMultilevel"/>
    <w:tmpl w:val="F50A286A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0"/>
    <w:rsid w:val="002636B0"/>
    <w:rsid w:val="0027539C"/>
    <w:rsid w:val="003B6CEB"/>
    <w:rsid w:val="00E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FD31-80A9-4E0A-A9E5-BF3580FC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2017-10-14T15:28:00Z</dcterms:created>
  <dcterms:modified xsi:type="dcterms:W3CDTF">2020-03-04T08:26:00Z</dcterms:modified>
</cp:coreProperties>
</file>